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CFB" w:rsidRPr="00B64CFB" w:rsidRDefault="00B64CFB" w:rsidP="00B64CFB">
      <w:pPr>
        <w:ind w:firstLine="720"/>
        <w:jc w:val="center"/>
        <w:rPr>
          <w:rFonts w:ascii="Times New Roman" w:hAnsi="Times New Roman" w:cs="Times New Roman" w:hint="cs"/>
          <w:sz w:val="24"/>
          <w:szCs w:val="24"/>
        </w:rPr>
      </w:pPr>
      <w:r w:rsidRPr="00B64CFB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Pr="00B64CFB">
        <w:rPr>
          <w:rFonts w:ascii="Times New Roman" w:hAnsi="Times New Roman" w:cs="Angsana New"/>
          <w:sz w:val="24"/>
          <w:szCs w:val="24"/>
          <w:rtl/>
          <w:cs/>
        </w:rPr>
        <w:t xml:space="preserve">: </w:t>
      </w:r>
      <w:r w:rsidRPr="00B64CFB">
        <w:rPr>
          <w:rFonts w:ascii="Times New Roman" w:hAnsi="Times New Roman" w:cs="Times New Roman"/>
          <w:sz w:val="24"/>
          <w:szCs w:val="24"/>
        </w:rPr>
        <w:t>The explanation of Initial Dispatch Codes</w:t>
      </w:r>
      <w:r w:rsidRPr="00B64CFB">
        <w:rPr>
          <w:rFonts w:ascii="Times New Roman" w:hAnsi="Times New Roman" w:cs="Angsana New"/>
          <w:sz w:val="24"/>
          <w:szCs w:val="24"/>
          <w:rtl/>
          <w:cs/>
        </w:rPr>
        <w:t xml:space="preserve"> </w:t>
      </w:r>
      <w:r w:rsidRPr="00B64CFB">
        <w:rPr>
          <w:rFonts w:ascii="Times New Roman" w:hAnsi="Times New Roman" w:cs="Angsana New"/>
          <w:sz w:val="24"/>
          <w:szCs w:val="24"/>
          <w:cs/>
        </w:rPr>
        <w:t>(</w:t>
      </w:r>
      <w:r w:rsidRPr="00B64CFB">
        <w:rPr>
          <w:rFonts w:ascii="Times New Roman" w:hAnsi="Times New Roman" w:cs="Times New Roman"/>
          <w:sz w:val="24"/>
          <w:szCs w:val="24"/>
        </w:rPr>
        <w:t>I</w:t>
      </w:r>
      <w:r w:rsidRPr="00B64CFB">
        <w:rPr>
          <w:rFonts w:ascii="Times New Roman" w:hAnsi="Times New Roman"/>
          <w:sz w:val="24"/>
          <w:szCs w:val="30"/>
        </w:rPr>
        <w:t>DC</w:t>
      </w:r>
      <w:r w:rsidRPr="00B64CFB">
        <w:rPr>
          <w:rFonts w:ascii="Times New Roman" w:hAnsi="Times New Roman" w:cs="Angsana New"/>
          <w:sz w:val="24"/>
          <w:szCs w:val="24"/>
          <w:cs/>
        </w:rPr>
        <w:t>)</w:t>
      </w:r>
    </w:p>
    <w:tbl>
      <w:tblPr>
        <w:tblStyle w:val="TableGrid"/>
        <w:tblW w:w="9378" w:type="dxa"/>
        <w:tblLook w:val="04A0" w:firstRow="1" w:lastRow="0" w:firstColumn="1" w:lastColumn="0" w:noHBand="0" w:noVBand="1"/>
      </w:tblPr>
      <w:tblGrid>
        <w:gridCol w:w="1242"/>
        <w:gridCol w:w="2127"/>
        <w:gridCol w:w="6009"/>
      </w:tblGrid>
      <w:tr w:rsidR="00B64CFB" w:rsidRPr="00B64CFB" w:rsidTr="002A73E1">
        <w:tc>
          <w:tcPr>
            <w:tcW w:w="1242" w:type="dxa"/>
          </w:tcPr>
          <w:p w:rsidR="00B64CFB" w:rsidRPr="00B64CFB" w:rsidRDefault="00B64CFB" w:rsidP="002A73E1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Colors</w:t>
            </w:r>
          </w:p>
        </w:tc>
        <w:tc>
          <w:tcPr>
            <w:tcW w:w="2127" w:type="dxa"/>
          </w:tcPr>
          <w:p w:rsidR="00B64CFB" w:rsidRPr="00B64CFB" w:rsidRDefault="00B64CFB" w:rsidP="002A73E1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Triage Criteria</w:t>
            </w:r>
          </w:p>
        </w:tc>
        <w:tc>
          <w:tcPr>
            <w:tcW w:w="6009" w:type="dxa"/>
          </w:tcPr>
          <w:p w:rsidR="00B64CFB" w:rsidRPr="00B64CFB" w:rsidRDefault="00B64CFB" w:rsidP="002A73E1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Essential Response</w:t>
            </w:r>
          </w:p>
        </w:tc>
      </w:tr>
      <w:tr w:rsidR="00B64CFB" w:rsidRPr="00B64CFB" w:rsidTr="002A73E1">
        <w:tc>
          <w:tcPr>
            <w:tcW w:w="1242" w:type="dxa"/>
          </w:tcPr>
          <w:p w:rsidR="00B64CFB" w:rsidRPr="00B64CFB" w:rsidRDefault="00B64CFB" w:rsidP="002A73E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Red</w:t>
            </w:r>
          </w:p>
        </w:tc>
        <w:tc>
          <w:tcPr>
            <w:tcW w:w="2127" w:type="dxa"/>
          </w:tcPr>
          <w:p w:rsidR="00B64CFB" w:rsidRPr="00B64CFB" w:rsidRDefault="00B64CFB" w:rsidP="002A73E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Critical emergency patients</w:t>
            </w:r>
          </w:p>
        </w:tc>
        <w:tc>
          <w:tcPr>
            <w:tcW w:w="6009" w:type="dxa"/>
          </w:tcPr>
          <w:p w:rsidR="00B64CFB" w:rsidRPr="00B64CFB" w:rsidRDefault="00B64CFB" w:rsidP="002A73E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Responsible to pateint with Basic Life Support Unit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: (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BLS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 xml:space="preserve">) 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</w:rPr>
              <w:t>within 4 mins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after accident then responsible to pateint with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 xml:space="preserve"> 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Advance Life Support unit 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(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ALS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 xml:space="preserve">) 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</w:rPr>
              <w:t>within 8 mins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 xml:space="preserve"> 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after accident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 xml:space="preserve">.  </w:t>
            </w:r>
          </w:p>
        </w:tc>
      </w:tr>
      <w:tr w:rsidR="00B64CFB" w:rsidRPr="00B64CFB" w:rsidTr="002A73E1">
        <w:tc>
          <w:tcPr>
            <w:tcW w:w="1242" w:type="dxa"/>
          </w:tcPr>
          <w:p w:rsidR="00B64CFB" w:rsidRPr="00B64CFB" w:rsidRDefault="00B64CFB" w:rsidP="002A73E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Yellow</w:t>
            </w:r>
          </w:p>
        </w:tc>
        <w:tc>
          <w:tcPr>
            <w:tcW w:w="2127" w:type="dxa"/>
          </w:tcPr>
          <w:p w:rsidR="00B64CFB" w:rsidRPr="00B64CFB" w:rsidRDefault="00B64CFB" w:rsidP="002A73E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Urgent emergency patients</w:t>
            </w:r>
          </w:p>
        </w:tc>
        <w:tc>
          <w:tcPr>
            <w:tcW w:w="6009" w:type="dxa"/>
          </w:tcPr>
          <w:p w:rsidR="00B64CFB" w:rsidRPr="00B64CFB" w:rsidRDefault="00B64CFB" w:rsidP="002A73E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Responsible to pateint with BLS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 xml:space="preserve"> 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</w:rPr>
              <w:t>within 8 mins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after accident then responsible to pateint with First Response Unit 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(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FR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 xml:space="preserve">) 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</w:rPr>
              <w:t>within 15 mins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 xml:space="preserve"> 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after accident</w:t>
            </w:r>
          </w:p>
        </w:tc>
      </w:tr>
      <w:tr w:rsidR="00B64CFB" w:rsidRPr="00B64CFB" w:rsidTr="002A73E1">
        <w:tc>
          <w:tcPr>
            <w:tcW w:w="1242" w:type="dxa"/>
          </w:tcPr>
          <w:p w:rsidR="00B64CFB" w:rsidRPr="00B64CFB" w:rsidRDefault="00B64CFB" w:rsidP="002A73E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Green</w:t>
            </w:r>
          </w:p>
        </w:tc>
        <w:tc>
          <w:tcPr>
            <w:tcW w:w="2127" w:type="dxa"/>
          </w:tcPr>
          <w:p w:rsidR="00B64CFB" w:rsidRPr="00B64CFB" w:rsidRDefault="00B64CFB" w:rsidP="002A73E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Not urgent emergency patients</w:t>
            </w:r>
          </w:p>
        </w:tc>
        <w:tc>
          <w:tcPr>
            <w:tcW w:w="6009" w:type="dxa"/>
          </w:tcPr>
          <w:p w:rsidR="00B64CFB" w:rsidRPr="00B64CFB" w:rsidRDefault="00B64CFB" w:rsidP="002A73E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Responsible to pateint with BLS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 xml:space="preserve"> 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</w:rPr>
              <w:t>within 8 mins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after accident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 xml:space="preserve">. </w:t>
            </w:r>
          </w:p>
        </w:tc>
      </w:tr>
      <w:tr w:rsidR="00B64CFB" w:rsidRPr="00B64CFB" w:rsidTr="002A73E1">
        <w:tc>
          <w:tcPr>
            <w:tcW w:w="1242" w:type="dxa"/>
          </w:tcPr>
          <w:p w:rsidR="00B64CFB" w:rsidRPr="00B64CFB" w:rsidRDefault="00B64CFB" w:rsidP="002A73E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White</w:t>
            </w:r>
          </w:p>
        </w:tc>
        <w:tc>
          <w:tcPr>
            <w:tcW w:w="2127" w:type="dxa"/>
          </w:tcPr>
          <w:p w:rsidR="00B64CFB" w:rsidRPr="00B64CFB" w:rsidRDefault="00B64CFB" w:rsidP="002A73E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General patients</w:t>
            </w:r>
          </w:p>
        </w:tc>
        <w:tc>
          <w:tcPr>
            <w:tcW w:w="6009" w:type="dxa"/>
          </w:tcPr>
          <w:p w:rsidR="00B64CFB" w:rsidRPr="00B64CFB" w:rsidRDefault="00B64CFB" w:rsidP="002A73E1">
            <w:pPr>
              <w:rPr>
                <w:rFonts w:ascii="Times New Roman" w:hAnsi="Times New Roman" w:cs="Times New Roman" w:hint="cs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Responsible to pateint via telephone referral program and consider to BLS</w:t>
            </w:r>
          </w:p>
        </w:tc>
      </w:tr>
      <w:tr w:rsidR="00B64CFB" w:rsidRPr="00B64CFB" w:rsidTr="002A73E1">
        <w:tc>
          <w:tcPr>
            <w:tcW w:w="1242" w:type="dxa"/>
          </w:tcPr>
          <w:p w:rsidR="00B64CFB" w:rsidRPr="00B64CFB" w:rsidRDefault="00B64CFB" w:rsidP="002A73E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Black</w:t>
            </w:r>
          </w:p>
        </w:tc>
        <w:tc>
          <w:tcPr>
            <w:tcW w:w="2127" w:type="dxa"/>
          </w:tcPr>
          <w:p w:rsidR="00B64CFB" w:rsidRPr="00B64CFB" w:rsidRDefault="00B64CFB" w:rsidP="002A73E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Not patients</w:t>
            </w:r>
          </w:p>
        </w:tc>
        <w:tc>
          <w:tcPr>
            <w:tcW w:w="6009" w:type="dxa"/>
          </w:tcPr>
          <w:p w:rsidR="00B64CFB" w:rsidRPr="00B64CFB" w:rsidRDefault="00B64CFB" w:rsidP="002A73E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No responsible to pateint</w:t>
            </w:r>
          </w:p>
        </w:tc>
      </w:tr>
    </w:tbl>
    <w:p w:rsidR="005E2D75" w:rsidRPr="00B64CFB" w:rsidRDefault="005E2D75" w:rsidP="005E2D75">
      <w:pPr>
        <w:rPr>
          <w:rFonts w:ascii="Times New Roman" w:hAnsi="Times New Roman" w:cs="Times New Roman"/>
          <w:noProof/>
          <w:sz w:val="28"/>
        </w:rPr>
      </w:pPr>
    </w:p>
    <w:p w:rsidR="005E2D75" w:rsidRPr="00B64CFB" w:rsidRDefault="005E2D75" w:rsidP="005E2D75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B64CFB">
        <w:rPr>
          <w:rFonts w:ascii="Times New Roman" w:hAnsi="Times New Roman" w:cs="Times New Roman"/>
          <w:b/>
          <w:bCs/>
          <w:sz w:val="24"/>
          <w:szCs w:val="24"/>
        </w:rPr>
        <w:t>Table 2</w:t>
      </w:r>
      <w:r w:rsidRPr="00B64CFB">
        <w:rPr>
          <w:rFonts w:ascii="Times New Roman" w:hAnsi="Times New Roman" w:cs="Angsana New"/>
          <w:sz w:val="24"/>
          <w:szCs w:val="24"/>
          <w:cs/>
        </w:rPr>
        <w:t xml:space="preserve">:  </w:t>
      </w:r>
      <w:r w:rsidRPr="00B64CFB">
        <w:rPr>
          <w:rFonts w:ascii="Times New Roman" w:hAnsi="Times New Roman" w:cs="Times New Roman"/>
          <w:sz w:val="24"/>
          <w:szCs w:val="24"/>
        </w:rPr>
        <w:t>The 25 main</w:t>
      </w:r>
      <w:r w:rsidRPr="00B64CFB">
        <w:rPr>
          <w:rFonts w:ascii="Times New Roman" w:hAnsi="Times New Roman" w:cs="Angsana New"/>
          <w:sz w:val="24"/>
          <w:szCs w:val="24"/>
          <w:cs/>
        </w:rPr>
        <w:t xml:space="preserve"> </w:t>
      </w:r>
      <w:r w:rsidRPr="00B64CFB">
        <w:rPr>
          <w:rFonts w:ascii="Times New Roman" w:hAnsi="Times New Roman" w:cs="Times New Roman"/>
          <w:sz w:val="24"/>
          <w:szCs w:val="24"/>
        </w:rPr>
        <w:t>of symptom categories</w:t>
      </w:r>
      <w:r w:rsidRPr="00B64CFB">
        <w:rPr>
          <w:rFonts w:ascii="Times New Roman" w:hAnsi="Times New Roman" w:cs="Angsana New"/>
          <w:sz w:val="24"/>
          <w:szCs w:val="24"/>
          <w:cs/>
        </w:rPr>
        <w:t xml:space="preserve"> </w:t>
      </w:r>
    </w:p>
    <w:tbl>
      <w:tblPr>
        <w:tblStyle w:val="TableGrid"/>
        <w:tblW w:w="0" w:type="auto"/>
        <w:tblInd w:w="417" w:type="dxa"/>
        <w:tblLook w:val="04A0" w:firstRow="1" w:lastRow="0" w:firstColumn="1" w:lastColumn="0" w:noHBand="0" w:noVBand="1"/>
      </w:tblPr>
      <w:tblGrid>
        <w:gridCol w:w="1106"/>
        <w:gridCol w:w="3331"/>
        <w:gridCol w:w="1206"/>
        <w:gridCol w:w="2956"/>
      </w:tblGrid>
      <w:tr w:rsidR="005E2D75" w:rsidRPr="00B64CFB" w:rsidTr="003B1B10">
        <w:tc>
          <w:tcPr>
            <w:tcW w:w="1212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Code</w:t>
            </w:r>
          </w:p>
        </w:tc>
        <w:tc>
          <w:tcPr>
            <w:tcW w:w="3015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Symptom</w:t>
            </w:r>
          </w:p>
        </w:tc>
        <w:tc>
          <w:tcPr>
            <w:tcW w:w="1343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Code</w:t>
            </w:r>
          </w:p>
        </w:tc>
        <w:tc>
          <w:tcPr>
            <w:tcW w:w="2618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symptom</w:t>
            </w:r>
          </w:p>
        </w:tc>
      </w:tr>
      <w:tr w:rsidR="005E2D75" w:rsidRPr="00B64CFB" w:rsidTr="003B1B10">
        <w:tc>
          <w:tcPr>
            <w:tcW w:w="1212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3015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Abdominal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Back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Groin Pain</w:t>
            </w:r>
          </w:p>
        </w:tc>
        <w:tc>
          <w:tcPr>
            <w:tcW w:w="1343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14</w:t>
            </w:r>
          </w:p>
        </w:tc>
        <w:tc>
          <w:tcPr>
            <w:tcW w:w="2618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O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.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D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./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Poisoning</w:t>
            </w:r>
          </w:p>
        </w:tc>
      </w:tr>
      <w:tr w:rsidR="005E2D75" w:rsidRPr="00B64CFB" w:rsidTr="003B1B10">
        <w:tc>
          <w:tcPr>
            <w:tcW w:w="1212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3015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Anaphylaxis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Allergic Reaction</w:t>
            </w:r>
          </w:p>
        </w:tc>
        <w:tc>
          <w:tcPr>
            <w:tcW w:w="1343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15</w:t>
            </w:r>
          </w:p>
        </w:tc>
        <w:tc>
          <w:tcPr>
            <w:tcW w:w="2618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Pregnancy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Childbirth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Gyn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.</w:t>
            </w:r>
          </w:p>
        </w:tc>
      </w:tr>
      <w:tr w:rsidR="005E2D75" w:rsidRPr="00B64CFB" w:rsidTr="003B1B10">
        <w:tc>
          <w:tcPr>
            <w:tcW w:w="1212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3015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Infectious Disease</w:t>
            </w:r>
          </w:p>
        </w:tc>
        <w:tc>
          <w:tcPr>
            <w:tcW w:w="1343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16</w:t>
            </w:r>
          </w:p>
        </w:tc>
        <w:tc>
          <w:tcPr>
            <w:tcW w:w="2618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Seizures</w:t>
            </w:r>
          </w:p>
        </w:tc>
      </w:tr>
      <w:tr w:rsidR="005E2D75" w:rsidRPr="00B64CFB" w:rsidTr="003B1B10">
        <w:tc>
          <w:tcPr>
            <w:tcW w:w="1212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3015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Bleeding 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(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Non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-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traumatic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)</w:t>
            </w:r>
          </w:p>
        </w:tc>
        <w:tc>
          <w:tcPr>
            <w:tcW w:w="1343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17</w:t>
            </w:r>
          </w:p>
        </w:tc>
        <w:tc>
          <w:tcPr>
            <w:tcW w:w="2618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Sick 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(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Unknown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)/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Other</w:t>
            </w:r>
          </w:p>
        </w:tc>
      </w:tr>
      <w:tr w:rsidR="005E2D75" w:rsidRPr="00B64CFB" w:rsidTr="003B1B10">
        <w:tc>
          <w:tcPr>
            <w:tcW w:w="1212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3015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Breathing Difficulty</w:t>
            </w:r>
          </w:p>
        </w:tc>
        <w:tc>
          <w:tcPr>
            <w:tcW w:w="1343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18</w:t>
            </w:r>
          </w:p>
        </w:tc>
        <w:tc>
          <w:tcPr>
            <w:tcW w:w="2618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Stroke 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(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CVA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)</w:t>
            </w:r>
          </w:p>
        </w:tc>
      </w:tr>
      <w:tr w:rsidR="005E2D75" w:rsidRPr="00B64CFB" w:rsidTr="003B1B10">
        <w:tc>
          <w:tcPr>
            <w:tcW w:w="1212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3015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Cardiac Arrest</w:t>
            </w:r>
          </w:p>
        </w:tc>
        <w:tc>
          <w:tcPr>
            <w:tcW w:w="1343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19</w:t>
            </w:r>
          </w:p>
        </w:tc>
        <w:tc>
          <w:tcPr>
            <w:tcW w:w="2618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Unconscious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Unresponsive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Syncope</w:t>
            </w:r>
          </w:p>
        </w:tc>
      </w:tr>
      <w:tr w:rsidR="005E2D75" w:rsidRPr="00B64CFB" w:rsidTr="003B1B10">
        <w:tc>
          <w:tcPr>
            <w:tcW w:w="1212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3015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Chest Pain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Discomfort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Heart Problems</w:t>
            </w:r>
          </w:p>
        </w:tc>
        <w:tc>
          <w:tcPr>
            <w:tcW w:w="1343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</w:p>
        </w:tc>
        <w:tc>
          <w:tcPr>
            <w:tcW w:w="2618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Pediatric Emergencies</w:t>
            </w:r>
          </w:p>
        </w:tc>
      </w:tr>
      <w:tr w:rsidR="005E2D75" w:rsidRPr="00B64CFB" w:rsidTr="003B1B10">
        <w:tc>
          <w:tcPr>
            <w:tcW w:w="1212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3015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Choking</w:t>
            </w:r>
          </w:p>
        </w:tc>
        <w:tc>
          <w:tcPr>
            <w:tcW w:w="1343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21</w:t>
            </w:r>
          </w:p>
        </w:tc>
        <w:tc>
          <w:tcPr>
            <w:tcW w:w="2618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Assault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Trauma</w:t>
            </w:r>
          </w:p>
        </w:tc>
      </w:tr>
      <w:tr w:rsidR="005E2D75" w:rsidRPr="00B64CFB" w:rsidTr="003B1B10">
        <w:tc>
          <w:tcPr>
            <w:tcW w:w="1212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9</w:t>
            </w:r>
          </w:p>
        </w:tc>
        <w:tc>
          <w:tcPr>
            <w:tcW w:w="3015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Diabetic</w:t>
            </w:r>
          </w:p>
        </w:tc>
        <w:tc>
          <w:tcPr>
            <w:tcW w:w="1343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22</w:t>
            </w:r>
          </w:p>
        </w:tc>
        <w:tc>
          <w:tcPr>
            <w:tcW w:w="2618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Burns 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 xml:space="preserve">- 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Thermal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Electrical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Chemical</w:t>
            </w:r>
          </w:p>
        </w:tc>
      </w:tr>
      <w:tr w:rsidR="005E2D75" w:rsidRPr="00B64CFB" w:rsidTr="003B1B10">
        <w:tc>
          <w:tcPr>
            <w:tcW w:w="1212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10</w:t>
            </w:r>
          </w:p>
        </w:tc>
        <w:tc>
          <w:tcPr>
            <w:tcW w:w="3015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Environmental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Toxic Exposure</w:t>
            </w:r>
          </w:p>
        </w:tc>
        <w:tc>
          <w:tcPr>
            <w:tcW w:w="1343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23</w:t>
            </w:r>
          </w:p>
        </w:tc>
        <w:tc>
          <w:tcPr>
            <w:tcW w:w="2618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Drowning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Near Drowning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Diving or Water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-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related Injury</w:t>
            </w:r>
          </w:p>
        </w:tc>
      </w:tr>
      <w:tr w:rsidR="005E2D75" w:rsidRPr="00B64CFB" w:rsidTr="003B1B10">
        <w:tc>
          <w:tcPr>
            <w:tcW w:w="1212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11</w:t>
            </w:r>
          </w:p>
        </w:tc>
        <w:tc>
          <w:tcPr>
            <w:tcW w:w="3015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--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Not define symptom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--</w:t>
            </w:r>
          </w:p>
        </w:tc>
        <w:tc>
          <w:tcPr>
            <w:tcW w:w="1343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24</w:t>
            </w:r>
          </w:p>
        </w:tc>
        <w:tc>
          <w:tcPr>
            <w:tcW w:w="2618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Falls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Accidents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Pain</w:t>
            </w:r>
          </w:p>
        </w:tc>
      </w:tr>
      <w:tr w:rsidR="005E2D75" w:rsidRPr="00B64CFB" w:rsidTr="003B1B10">
        <w:tc>
          <w:tcPr>
            <w:tcW w:w="1212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12</w:t>
            </w:r>
          </w:p>
        </w:tc>
        <w:tc>
          <w:tcPr>
            <w:tcW w:w="3015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Head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Neck</w:t>
            </w:r>
          </w:p>
        </w:tc>
        <w:tc>
          <w:tcPr>
            <w:tcW w:w="1343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25</w:t>
            </w:r>
          </w:p>
        </w:tc>
        <w:tc>
          <w:tcPr>
            <w:tcW w:w="2618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Motor Vehicle Accident 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(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MVA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)</w:t>
            </w:r>
          </w:p>
        </w:tc>
      </w:tr>
      <w:tr w:rsidR="005E2D75" w:rsidRPr="00B64CFB" w:rsidTr="003B1B10">
        <w:tc>
          <w:tcPr>
            <w:tcW w:w="1212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13</w:t>
            </w:r>
          </w:p>
        </w:tc>
        <w:tc>
          <w:tcPr>
            <w:tcW w:w="3015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Mental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Emotional</w:t>
            </w: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/</w:t>
            </w:r>
            <w:r w:rsidRPr="00B64CFB">
              <w:rPr>
                <w:rFonts w:ascii="Times New Roman" w:hAnsi="Times New Roman" w:cs="Times New Roman"/>
                <w:noProof/>
                <w:sz w:val="24"/>
                <w:szCs w:val="24"/>
              </w:rPr>
              <w:t>Psychological</w:t>
            </w:r>
          </w:p>
        </w:tc>
        <w:tc>
          <w:tcPr>
            <w:tcW w:w="1343" w:type="dxa"/>
          </w:tcPr>
          <w:p w:rsidR="005E2D75" w:rsidRPr="00B64CFB" w:rsidRDefault="005E2D75" w:rsidP="003B1B1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-</w:t>
            </w:r>
          </w:p>
        </w:tc>
        <w:tc>
          <w:tcPr>
            <w:tcW w:w="2618" w:type="dxa"/>
          </w:tcPr>
          <w:p w:rsidR="005E2D75" w:rsidRPr="00B64CFB" w:rsidRDefault="005E2D75" w:rsidP="003B1B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64CFB">
              <w:rPr>
                <w:rFonts w:ascii="Times New Roman" w:hAnsi="Times New Roman" w:cs="Angsana New"/>
                <w:noProof/>
                <w:sz w:val="24"/>
                <w:szCs w:val="24"/>
                <w:cs/>
              </w:rPr>
              <w:t>-</w:t>
            </w:r>
          </w:p>
        </w:tc>
      </w:tr>
    </w:tbl>
    <w:p w:rsidR="005B5110" w:rsidRPr="00B64CFB" w:rsidRDefault="005B5110"/>
    <w:p w:rsidR="00B64CFB" w:rsidRPr="00B64CFB" w:rsidRDefault="00B64CFB"/>
    <w:p w:rsidR="00B64CFB" w:rsidRPr="00B64CFB" w:rsidRDefault="00B64CFB"/>
    <w:p w:rsidR="00B64CFB" w:rsidRPr="00B64CFB" w:rsidRDefault="00B64CFB"/>
    <w:p w:rsidR="005E2D75" w:rsidRPr="00B64CFB" w:rsidRDefault="005E2D75"/>
    <w:p w:rsidR="00B64CFB" w:rsidRPr="00B64CFB" w:rsidRDefault="00B64CFB" w:rsidP="00B64CFB">
      <w:pPr>
        <w:overflowPunct w:val="0"/>
        <w:autoSpaceDE w:val="0"/>
        <w:autoSpaceDN w:val="0"/>
        <w:adjustRightInd w:val="0"/>
        <w:spacing w:after="120" w:line="240" w:lineRule="auto"/>
        <w:ind w:firstLine="22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B64CFB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lastRenderedPageBreak/>
        <w:t>Table 3</w:t>
      </w:r>
      <w:r w:rsidRPr="00B64CFB">
        <w:rPr>
          <w:rFonts w:ascii="Times New Roman" w:eastAsia="Times New Roman" w:hAnsi="Times New Roman" w:cs="Angsana New"/>
          <w:b/>
          <w:bCs/>
          <w:sz w:val="24"/>
          <w:szCs w:val="24"/>
          <w:rtl/>
          <w:cs/>
          <w:lang w:eastAsia="de-DE"/>
        </w:rPr>
        <w:t>.</w:t>
      </w:r>
      <w:r w:rsidRPr="00B64CF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Functionalities of the </w:t>
      </w:r>
      <w:r w:rsidRPr="00B64CFB">
        <w:rPr>
          <w:rFonts w:ascii="Times New Roman" w:hAnsi="Times New Roman" w:cs="Times New Roman"/>
          <w:sz w:val="24"/>
          <w:szCs w:val="24"/>
        </w:rPr>
        <w:t>Triage</w:t>
      </w:r>
      <w:r w:rsidRPr="00B64CFB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mobile application</w:t>
      </w:r>
    </w:p>
    <w:tbl>
      <w:tblPr>
        <w:tblW w:w="9590" w:type="dxa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28" w:type="dxa"/>
        </w:tblCellMar>
        <w:tblLook w:val="01E0" w:firstRow="1" w:lastRow="1" w:firstColumn="1" w:lastColumn="1" w:noHBand="0" w:noVBand="0"/>
      </w:tblPr>
      <w:tblGrid>
        <w:gridCol w:w="1321"/>
        <w:gridCol w:w="1246"/>
        <w:gridCol w:w="1765"/>
        <w:gridCol w:w="1661"/>
        <w:gridCol w:w="3597"/>
      </w:tblGrid>
      <w:tr w:rsidR="00B64CFB" w:rsidRPr="00B64CFB" w:rsidTr="002A73E1">
        <w:trPr>
          <w:trHeight w:val="253"/>
        </w:trPr>
        <w:tc>
          <w:tcPr>
            <w:tcW w:w="1321" w:type="dxa"/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Function</w:t>
            </w:r>
          </w:p>
        </w:tc>
        <w:tc>
          <w:tcPr>
            <w:tcW w:w="1246" w:type="dxa"/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Propose</w:t>
            </w:r>
          </w:p>
        </w:tc>
        <w:tc>
          <w:tcPr>
            <w:tcW w:w="1765" w:type="dxa"/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How to use</w:t>
            </w:r>
          </w:p>
        </w:tc>
        <w:tc>
          <w:tcPr>
            <w:tcW w:w="1661" w:type="dxa"/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Benefits  </w:t>
            </w:r>
          </w:p>
        </w:tc>
        <w:tc>
          <w:tcPr>
            <w:tcW w:w="3597" w:type="dxa"/>
            <w:tcBorders>
              <w:right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Graphical design</w:t>
            </w:r>
          </w:p>
        </w:tc>
      </w:tr>
      <w:tr w:rsidR="00B64CFB" w:rsidRPr="00B64CFB" w:rsidTr="002A73E1">
        <w:trPr>
          <w:trHeight w:val="171"/>
        </w:trPr>
        <w:tc>
          <w:tcPr>
            <w:tcW w:w="1321" w:type="dxa"/>
            <w:tcBorders>
              <w:left w:val="dotted" w:sz="4" w:space="0" w:color="auto"/>
              <w:bottom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Triage </w:t>
            </w:r>
          </w:p>
        </w:tc>
        <w:tc>
          <w:tcPr>
            <w:tcW w:w="1246" w:type="dxa"/>
            <w:tcBorders>
              <w:bottom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To identify IDC  </w:t>
            </w:r>
          </w:p>
        </w:tc>
        <w:tc>
          <w:tcPr>
            <w:tcW w:w="1765" w:type="dxa"/>
            <w:tcBorders>
              <w:bottom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Interview patient or consider patient habit by following the questions of CBD in application question by question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.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The result will show IDC to requesting a pre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-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hospital resources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. </w:t>
            </w:r>
          </w:p>
        </w:tc>
        <w:tc>
          <w:tcPr>
            <w:tcW w:w="1661" w:type="dxa"/>
            <w:tcBorders>
              <w:bottom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IDC can scope an appropriate requesting to pre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-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hospital resources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.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The IDC together with part of suggestion where patient waiting in pre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-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hospital should be transferred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. </w:t>
            </w:r>
          </w:p>
        </w:tc>
        <w:tc>
          <w:tcPr>
            <w:tcW w:w="3597" w:type="dxa"/>
            <w:tcBorders>
              <w:bottom w:val="dotted" w:sz="4" w:space="0" w:color="auto"/>
              <w:right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</w:pP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object w:dxaOrig="9855" w:dyaOrig="55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3" type="#_x0000_t75" style="width:173.25pt;height:106.5pt" o:ole="">
                  <v:imagedata r:id="rId4" o:title=""/>
                </v:shape>
                <o:OLEObject Type="Embed" ProgID="PBrush" ShapeID="_x0000_i1033" DrawAspect="Content" ObjectID="_1640588462" r:id="rId5"/>
              </w:objec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Point of design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: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br/>
              <w:t>1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hAnsi="Times New Roman"/>
                <w:sz w:val="24"/>
                <w:szCs w:val="24"/>
              </w:rPr>
              <w:t xml:space="preserve">quickly accessible to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triage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triage accuracy presentation 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hAnsi="Times New Roman"/>
                <w:sz w:val="24"/>
                <w:szCs w:val="24"/>
              </w:rPr>
              <w:t>quickly accessible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to a suggestion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4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direct manipulation for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easy remembering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5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menu selection replace keyboard using</w:t>
            </w:r>
          </w:p>
        </w:tc>
      </w:tr>
      <w:tr w:rsidR="00B64CFB" w:rsidRPr="00B64CFB" w:rsidTr="002A73E1">
        <w:trPr>
          <w:trHeight w:val="144"/>
        </w:trPr>
        <w:tc>
          <w:tcPr>
            <w:tcW w:w="13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Finding responsibility of emergency care unit</w:t>
            </w:r>
          </w:p>
        </w:tc>
        <w:tc>
          <w:tcPr>
            <w:tcW w:w="1246" w:type="dxa"/>
            <w:tcBorders>
              <w:top w:val="dotted" w:sz="4" w:space="0" w:color="auto"/>
              <w:bottom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To show nearby emergency care unit and a phone number </w:t>
            </w:r>
          </w:p>
        </w:tc>
        <w:tc>
          <w:tcPr>
            <w:tcW w:w="1765" w:type="dxa"/>
            <w:tcBorders>
              <w:top w:val="dotted" w:sz="4" w:space="0" w:color="auto"/>
              <w:bottom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This function show emergency care unit based on Google map Application programming interface (API) </w:t>
            </w:r>
            <w:proofErr w:type="gramStart"/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 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shortest</w:t>
            </w:r>
            <w:proofErr w:type="gramEnd"/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transferring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time consideration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.</w:t>
            </w:r>
          </w:p>
        </w:tc>
        <w:tc>
          <w:tcPr>
            <w:tcW w:w="1661" w:type="dxa"/>
            <w:tcBorders>
              <w:top w:val="dotted" w:sz="4" w:space="0" w:color="auto"/>
              <w:bottom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Patient or staff will have an information of emergency care unit which was ordered by transferring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time from current location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. </w:t>
            </w:r>
          </w:p>
        </w:tc>
        <w:tc>
          <w:tcPr>
            <w:tcW w:w="359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object w:dxaOrig="7080" w:dyaOrig="6210">
                <v:shape id="_x0000_i1034" type="#_x0000_t75" style="width:157.5pt;height:2in" o:ole="">
                  <v:imagedata r:id="rId6" o:title=""/>
                </v:shape>
                <o:OLEObject Type="Embed" ProgID="PBrush" ShapeID="_x0000_i1034" DrawAspect="Content" ObjectID="_1640588463" r:id="rId7"/>
              </w:objec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Point of design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: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br/>
              <w:t>1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cs/>
                <w:lang w:eastAsia="de-DE"/>
              </w:rPr>
              <w:t>.</w:t>
            </w:r>
            <w:r w:rsidRPr="00B64CFB">
              <w:rPr>
                <w:rFonts w:ascii="Times New Roman" w:hAnsi="Times New Roman"/>
                <w:sz w:val="24"/>
                <w:szCs w:val="24"/>
              </w:rPr>
              <w:t>quickly accessible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accessible timing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menu selection replace keyboard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using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4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reduce short term memory load</w:t>
            </w:r>
          </w:p>
        </w:tc>
      </w:tr>
      <w:tr w:rsidR="00B64CFB" w:rsidRPr="00B64CFB" w:rsidTr="002A73E1">
        <w:trPr>
          <w:trHeight w:val="457"/>
        </w:trPr>
        <w:tc>
          <w:tcPr>
            <w:tcW w:w="1321" w:type="dxa"/>
            <w:tcBorders>
              <w:top w:val="dotted" w:sz="4" w:space="0" w:color="auto"/>
              <w:left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lastRenderedPageBreak/>
              <w:t>3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Patient triage log file</w:t>
            </w:r>
          </w:p>
        </w:tc>
        <w:tc>
          <w:tcPr>
            <w:tcW w:w="1246" w:type="dxa"/>
            <w:tcBorders>
              <w:top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To check the triage information</w:t>
            </w:r>
          </w:p>
        </w:tc>
        <w:tc>
          <w:tcPr>
            <w:tcW w:w="1765" w:type="dxa"/>
            <w:tcBorders>
              <w:top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Patient or staff can find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the previous information of IDC code to identify the requesting of pre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-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hospital process </w:t>
            </w:r>
          </w:p>
        </w:tc>
        <w:tc>
          <w:tcPr>
            <w:tcW w:w="1661" w:type="dxa"/>
            <w:tcBorders>
              <w:top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Log file can provide triage information to inform the pre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-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hospital process and confirm triage information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. </w:t>
            </w:r>
          </w:p>
        </w:tc>
        <w:tc>
          <w:tcPr>
            <w:tcW w:w="3597" w:type="dxa"/>
            <w:tcBorders>
              <w:top w:val="dotted" w:sz="4" w:space="0" w:color="auto"/>
              <w:right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64CFB">
              <w:object w:dxaOrig="6585" w:dyaOrig="5490">
                <v:shape id="_x0000_i1035" type="#_x0000_t75" style="width:180.75pt;height:2in" o:ole="">
                  <v:imagedata r:id="rId8" o:title=""/>
                </v:shape>
                <o:OLEObject Type="Embed" ProgID="PBrush" ShapeID="_x0000_i1035" DrawAspect="Content" ObjectID="_1640588464" r:id="rId9"/>
              </w:objec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Point of design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: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br/>
              <w:t>1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hAnsi="Times New Roman"/>
                <w:sz w:val="24"/>
                <w:szCs w:val="24"/>
              </w:rPr>
              <w:t>practical used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64CFB">
              <w:rPr>
                <w:rFonts w:ascii="Times New Roman" w:hAnsi="Times New Roman"/>
                <w:sz w:val="24"/>
                <w:szCs w:val="24"/>
              </w:rPr>
              <w:t>2</w:t>
            </w:r>
            <w:r w:rsidRPr="00B64CFB">
              <w:rPr>
                <w:rFonts w:ascii="Times New Roman" w:hAnsi="Times New Roman" w:cs="Angsana New" w:hint="cs"/>
                <w:sz w:val="24"/>
                <w:szCs w:val="24"/>
                <w:rtl/>
                <w:cs/>
              </w:rPr>
              <w:t>.</w:t>
            </w:r>
            <w:r w:rsidRPr="00B64CFB">
              <w:rPr>
                <w:rFonts w:ascii="Times New Roman" w:hAnsi="Times New Roman"/>
                <w:sz w:val="24"/>
                <w:szCs w:val="24"/>
              </w:rPr>
              <w:t>design dialog yield closure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64CFB">
              <w:rPr>
                <w:rFonts w:ascii="Times New Roman" w:hAnsi="Times New Roman"/>
                <w:sz w:val="24"/>
                <w:szCs w:val="24"/>
              </w:rPr>
              <w:t>3</w:t>
            </w:r>
            <w:r w:rsidRPr="00B64CFB">
              <w:rPr>
                <w:rFonts w:ascii="Times New Roman" w:hAnsi="Times New Roman" w:cs="Angsana New" w:hint="cs"/>
                <w:sz w:val="24"/>
                <w:szCs w:val="24"/>
                <w:rtl/>
                <w:cs/>
              </w:rPr>
              <w:t>.</w:t>
            </w:r>
            <w:r w:rsidRPr="00B64CFB">
              <w:rPr>
                <w:rFonts w:ascii="Times New Roman" w:hAnsi="Times New Roman"/>
                <w:sz w:val="24"/>
                <w:szCs w:val="24"/>
              </w:rPr>
              <w:t xml:space="preserve">simplicity 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64CFB">
              <w:rPr>
                <w:rFonts w:ascii="Times New Roman" w:hAnsi="Times New Roman"/>
                <w:sz w:val="24"/>
                <w:szCs w:val="24"/>
              </w:rPr>
              <w:t>4</w:t>
            </w:r>
            <w:r w:rsidRPr="00B64CFB">
              <w:rPr>
                <w:rFonts w:ascii="Times New Roman" w:hAnsi="Times New Roman" w:cs="Angsana New" w:hint="cs"/>
                <w:sz w:val="24"/>
                <w:szCs w:val="24"/>
                <w:rtl/>
                <w:cs/>
              </w:rPr>
              <w:t>.</w:t>
            </w:r>
            <w:r w:rsidRPr="00B64CFB">
              <w:rPr>
                <w:rFonts w:ascii="Times New Roman" w:hAnsi="Times New Roman"/>
                <w:sz w:val="24"/>
                <w:szCs w:val="24"/>
              </w:rPr>
              <w:t xml:space="preserve">adequate presentation of information </w:t>
            </w:r>
          </w:p>
        </w:tc>
      </w:tr>
      <w:tr w:rsidR="00B64CFB" w:rsidRPr="00B64CFB" w:rsidTr="002A73E1">
        <w:trPr>
          <w:trHeight w:val="3016"/>
        </w:trPr>
        <w:tc>
          <w:tcPr>
            <w:tcW w:w="1321" w:type="dxa"/>
            <w:tcBorders>
              <w:top w:val="dotted" w:sz="4" w:space="0" w:color="auto"/>
              <w:left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4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.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Exporting IDC information </w:t>
            </w:r>
          </w:p>
        </w:tc>
        <w:tc>
          <w:tcPr>
            <w:tcW w:w="1246" w:type="dxa"/>
            <w:tcBorders>
              <w:top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To send the information of IDC to associate emergency person  </w:t>
            </w:r>
          </w:p>
        </w:tc>
        <w:tc>
          <w:tcPr>
            <w:tcW w:w="1765" w:type="dxa"/>
            <w:tcBorders>
              <w:top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Patient or staff can send doctor or provincial emergency care unit a result of IDC which contains the detail of patients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’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habits from the questions of CBD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.</w:t>
            </w:r>
          </w:p>
        </w:tc>
        <w:tc>
          <w:tcPr>
            <w:tcW w:w="1661" w:type="dxa"/>
            <w:tcBorders>
              <w:top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Provincial emergency care unit can use that information for preparing emergency resources when patient is transferring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. </w:t>
            </w:r>
          </w:p>
        </w:tc>
        <w:tc>
          <w:tcPr>
            <w:tcW w:w="3597" w:type="dxa"/>
            <w:tcBorders>
              <w:top w:val="dotted" w:sz="4" w:space="0" w:color="auto"/>
              <w:right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64CFB">
              <w:object w:dxaOrig="6465" w:dyaOrig="5385">
                <v:shape id="_x0000_i1036" type="#_x0000_t75" style="width:180pt;height:153pt" o:ole="">
                  <v:imagedata r:id="rId10" o:title=""/>
                </v:shape>
                <o:OLEObject Type="Embed" ProgID="PBrush" ShapeID="_x0000_i1036" DrawAspect="Content" ObjectID="_1640588465" r:id="rId11"/>
              </w:objec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Point of design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: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br/>
              <w:t>1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cs/>
                <w:lang w:eastAsia="de-DE"/>
              </w:rPr>
              <w:t>.</w:t>
            </w:r>
            <w:r w:rsidRPr="00B64CFB">
              <w:rPr>
                <w:rFonts w:ascii="Times New Roman" w:hAnsi="Times New Roman" w:cs="Times New Roman"/>
                <w:sz w:val="24"/>
                <w:szCs w:val="24"/>
              </w:rPr>
              <w:t>practical use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hAnsi="Times New Roman" w:cs="Times New Roman"/>
                <w:sz w:val="24"/>
                <w:szCs w:val="24"/>
              </w:rPr>
              <w:t>convenience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64CFB">
              <w:rPr>
                <w:rFonts w:ascii="Times New Roman" w:hAnsi="Times New Roman"/>
                <w:sz w:val="24"/>
                <w:szCs w:val="24"/>
              </w:rPr>
              <w:t>3</w:t>
            </w:r>
            <w:r w:rsidRPr="00B64CFB">
              <w:rPr>
                <w:rFonts w:ascii="Times New Roman" w:hAnsi="Times New Roman" w:cs="Angsana New" w:hint="cs"/>
                <w:sz w:val="24"/>
                <w:szCs w:val="24"/>
                <w:rtl/>
                <w:cs/>
              </w:rPr>
              <w:t>.</w:t>
            </w:r>
            <w:r w:rsidRPr="00B64CFB">
              <w:rPr>
                <w:rFonts w:ascii="Times New Roman" w:hAnsi="Times New Roman"/>
                <w:sz w:val="24"/>
                <w:szCs w:val="24"/>
              </w:rPr>
              <w:t xml:space="preserve">simplicity 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64CFB">
              <w:rPr>
                <w:rFonts w:ascii="Times New Roman" w:hAnsi="Times New Roman"/>
                <w:sz w:val="24"/>
                <w:szCs w:val="24"/>
              </w:rPr>
              <w:t>4</w:t>
            </w:r>
            <w:r w:rsidRPr="00B64CFB">
              <w:rPr>
                <w:rFonts w:ascii="Times New Roman" w:hAnsi="Times New Roman" w:cs="Angsana New"/>
                <w:sz w:val="24"/>
                <w:szCs w:val="24"/>
                <w:rtl/>
                <w:cs/>
              </w:rPr>
              <w:t>.</w:t>
            </w:r>
            <w:r w:rsidRPr="00B64CFB">
              <w:rPr>
                <w:rFonts w:ascii="Times New Roman" w:hAnsi="Times New Roman"/>
                <w:sz w:val="24"/>
                <w:szCs w:val="24"/>
              </w:rPr>
              <w:t>adequate presentation of information</w:t>
            </w:r>
          </w:p>
        </w:tc>
      </w:tr>
    </w:tbl>
    <w:p w:rsidR="005E2D75" w:rsidRPr="00B64CFB" w:rsidRDefault="005E2D75"/>
    <w:p w:rsidR="005E2D75" w:rsidRPr="00B64CFB" w:rsidRDefault="005E2D75"/>
    <w:p w:rsidR="005E2D75" w:rsidRPr="00B64CFB" w:rsidRDefault="005E2D75"/>
    <w:p w:rsidR="005E2D75" w:rsidRPr="00B64CFB" w:rsidRDefault="005E2D75"/>
    <w:p w:rsidR="005E2D75" w:rsidRPr="00B64CFB" w:rsidRDefault="005E2D75"/>
    <w:p w:rsidR="005E2D75" w:rsidRPr="00B64CFB" w:rsidRDefault="005E2D75"/>
    <w:p w:rsidR="005E2D75" w:rsidRPr="00B64CFB" w:rsidRDefault="005E2D75"/>
    <w:p w:rsidR="005E2D75" w:rsidRPr="00B64CFB" w:rsidRDefault="005E2D75"/>
    <w:p w:rsidR="00B64CFB" w:rsidRPr="00B64CFB" w:rsidRDefault="00B64CFB"/>
    <w:p w:rsidR="00B64CFB" w:rsidRPr="00B64CFB" w:rsidRDefault="00B64CFB" w:rsidP="00B64CFB">
      <w:pPr>
        <w:spacing w:before="120"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B64CFB">
        <w:rPr>
          <w:rFonts w:ascii="Times New Roman" w:hAnsi="Times New Roman"/>
          <w:b/>
          <w:bCs/>
          <w:sz w:val="24"/>
          <w:szCs w:val="24"/>
        </w:rPr>
        <w:lastRenderedPageBreak/>
        <w:t>Table 4</w:t>
      </w:r>
      <w:r w:rsidRPr="00B64CFB">
        <w:rPr>
          <w:rFonts w:ascii="Times New Roman" w:hAnsi="Times New Roman" w:cs="Angsana New"/>
          <w:b/>
          <w:bCs/>
          <w:sz w:val="24"/>
          <w:szCs w:val="24"/>
          <w:rtl/>
          <w:cs/>
        </w:rPr>
        <w:t>:</w:t>
      </w:r>
      <w:r w:rsidRPr="00B64CFB">
        <w:rPr>
          <w:rFonts w:ascii="Times New Roman" w:hAnsi="Times New Roman" w:cs="Angsana New"/>
          <w:sz w:val="24"/>
          <w:szCs w:val="24"/>
          <w:rtl/>
          <w:cs/>
        </w:rPr>
        <w:t xml:space="preserve"> </w:t>
      </w:r>
      <w:r w:rsidRPr="00B64CFB">
        <w:rPr>
          <w:rFonts w:ascii="Times New Roman" w:hAnsi="Times New Roman"/>
          <w:sz w:val="24"/>
          <w:szCs w:val="24"/>
        </w:rPr>
        <w:t>Points of consideration for the application testing</w:t>
      </w:r>
    </w:p>
    <w:tbl>
      <w:tblPr>
        <w:tblW w:w="9448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28" w:type="dxa"/>
        </w:tblCellMar>
        <w:tblLook w:val="01E0" w:firstRow="1" w:lastRow="1" w:firstColumn="1" w:lastColumn="1" w:noHBand="0" w:noVBand="0"/>
      </w:tblPr>
      <w:tblGrid>
        <w:gridCol w:w="2552"/>
        <w:gridCol w:w="3402"/>
        <w:gridCol w:w="3494"/>
      </w:tblGrid>
      <w:tr w:rsidR="00B64CFB" w:rsidRPr="00B64CFB" w:rsidTr="002A73E1">
        <w:trPr>
          <w:trHeight w:val="350"/>
        </w:trPr>
        <w:tc>
          <w:tcPr>
            <w:tcW w:w="2552" w:type="dxa"/>
            <w:tcBorders>
              <w:left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firstLine="227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Testing Criteria </w:t>
            </w:r>
          </w:p>
        </w:tc>
        <w:tc>
          <w:tcPr>
            <w:tcW w:w="3402" w:type="dxa"/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Proposes</w:t>
            </w:r>
          </w:p>
        </w:tc>
        <w:tc>
          <w:tcPr>
            <w:tcW w:w="3494" w:type="dxa"/>
            <w:tcBorders>
              <w:right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Methods</w:t>
            </w:r>
          </w:p>
        </w:tc>
      </w:tr>
      <w:tr w:rsidR="00B64CFB" w:rsidRPr="00B64CFB" w:rsidTr="002A73E1">
        <w:trPr>
          <w:trHeight w:val="425"/>
        </w:trPr>
        <w:tc>
          <w:tcPr>
            <w:tcW w:w="2552" w:type="dxa"/>
            <w:tcBorders>
              <w:left w:val="dotted" w:sz="4" w:space="0" w:color="auto"/>
              <w:bottom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hAnsi="Times New Roman"/>
                <w:sz w:val="24"/>
                <w:szCs w:val="24"/>
              </w:rPr>
              <w:t xml:space="preserve"> CBD questions flow assessment</w:t>
            </w:r>
          </w:p>
        </w:tc>
        <w:tc>
          <w:tcPr>
            <w:tcW w:w="3402" w:type="dxa"/>
            <w:tcBorders>
              <w:bottom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-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 xml:space="preserve">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Correct or incorrect IDC in each symptom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3494" w:type="dxa"/>
            <w:tcBorders>
              <w:bottom w:val="dotted" w:sz="4" w:space="0" w:color="auto"/>
              <w:right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-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25 symptoms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were tested and compared with step by step of CBD question 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-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Testing by comparing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 </w:t>
            </w:r>
            <w:r w:rsidRPr="00B64CFB">
              <w:rPr>
                <w:rFonts w:ascii="Times New Roman" w:hAnsi="Times New Roman"/>
                <w:sz w:val="24"/>
                <w:szCs w:val="24"/>
              </w:rPr>
              <w:t>CBD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handbook case by case which checked by medical emergency doctor</w:t>
            </w:r>
          </w:p>
        </w:tc>
      </w:tr>
      <w:tr w:rsidR="00B64CFB" w:rsidRPr="00B64CFB" w:rsidTr="002A73E1">
        <w:trPr>
          <w:trHeight w:val="446"/>
        </w:trPr>
        <w:tc>
          <w:tcPr>
            <w:tcW w:w="25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.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Triage time</w:t>
            </w:r>
            <w:r w:rsidRPr="00B64CFB">
              <w:rPr>
                <w:rFonts w:cs="Angsana New"/>
                <w:cs/>
              </w:rPr>
              <w:t xml:space="preserve">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evaluation</w:t>
            </w: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-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Time of testing for using application, open handbook and emergency medical staff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.</w:t>
            </w:r>
          </w:p>
        </w:tc>
        <w:tc>
          <w:tcPr>
            <w:tcW w:w="3494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-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Testing by comparing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 simulated scenario and comparison time for using application, open handbook and emergency medical staff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cs/>
                <w:lang w:eastAsia="de-DE"/>
              </w:rPr>
              <w:t>-</w:t>
            </w:r>
            <w:r w:rsidRPr="00B64CFB">
              <w:rPr>
                <w:rFonts w:ascii="Times New Roman" w:hAnsi="Times New Roman" w:cs="Times New Roman"/>
                <w:sz w:val="24"/>
                <w:szCs w:val="24"/>
              </w:rPr>
              <w:t xml:space="preserve"> Using independent sample t</w:t>
            </w:r>
            <w:r w:rsidRPr="00B64CFB">
              <w:rPr>
                <w:rFonts w:ascii="Times New Roman" w:hAnsi="Times New Roman" w:cs="Angsana New"/>
                <w:sz w:val="24"/>
                <w:szCs w:val="24"/>
                <w:cs/>
              </w:rPr>
              <w:t>-</w:t>
            </w:r>
            <w:r w:rsidRPr="00B64CFB">
              <w:rPr>
                <w:rFonts w:ascii="Times New Roman" w:hAnsi="Times New Roman" w:cs="Times New Roman"/>
                <w:sz w:val="24"/>
                <w:szCs w:val="24"/>
              </w:rPr>
              <w:t>test analysis to compare triage time consuming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between application and staff experiences</w:t>
            </w:r>
          </w:p>
        </w:tc>
      </w:tr>
      <w:tr w:rsidR="00B64CFB" w:rsidRPr="00B64CFB" w:rsidTr="002A73E1">
        <w:trPr>
          <w:trHeight w:val="406"/>
        </w:trPr>
        <w:tc>
          <w:tcPr>
            <w:tcW w:w="2552" w:type="dxa"/>
            <w:tcBorders>
              <w:top w:val="dotted" w:sz="4" w:space="0" w:color="auto"/>
              <w:left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.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Application usability test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 </w:t>
            </w:r>
          </w:p>
        </w:tc>
        <w:tc>
          <w:tcPr>
            <w:tcW w:w="3402" w:type="dxa"/>
            <w:tcBorders>
              <w:top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-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Consider as user friendly and practical uses in real operation </w:t>
            </w:r>
          </w:p>
        </w:tc>
        <w:tc>
          <w:tcPr>
            <w:tcW w:w="3494" w:type="dxa"/>
            <w:tcBorders>
              <w:top w:val="dotted" w:sz="4" w:space="0" w:color="auto"/>
              <w:right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-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Evaluating by 10 emergency staffs who were selected as a sample group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.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Application testing and questionnaire were used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. 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12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-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Nielsen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’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s ten usability heuristics mixed with the human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-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centered theory, and Eight Golden Rules of interface design were used for testing for application performance in term of usability and user friendliness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.</w:t>
            </w:r>
          </w:p>
        </w:tc>
      </w:tr>
    </w:tbl>
    <w:p w:rsidR="005E2D75" w:rsidRPr="00B64CFB" w:rsidRDefault="005E2D75"/>
    <w:p w:rsidR="005E2D75" w:rsidRPr="00B64CFB" w:rsidRDefault="005E2D75"/>
    <w:p w:rsidR="005E2D75" w:rsidRPr="00B64CFB" w:rsidRDefault="005E2D75"/>
    <w:p w:rsidR="005E2D75" w:rsidRPr="00B64CFB" w:rsidRDefault="005E2D75"/>
    <w:p w:rsidR="005E2D75" w:rsidRPr="00B64CFB" w:rsidRDefault="005E2D75"/>
    <w:p w:rsidR="005E2D75" w:rsidRPr="00B64CFB" w:rsidRDefault="005E2D75"/>
    <w:p w:rsidR="005E2D75" w:rsidRPr="00B64CFB" w:rsidRDefault="005E2D75"/>
    <w:p w:rsidR="00B64CFB" w:rsidRPr="00B64CFB" w:rsidRDefault="00B64CFB"/>
    <w:p w:rsidR="00B64CFB" w:rsidRPr="00B64CFB" w:rsidRDefault="00B64CFB"/>
    <w:p w:rsidR="00B64CFB" w:rsidRPr="00B64CFB" w:rsidRDefault="00B64CFB"/>
    <w:p w:rsidR="005E2D75" w:rsidRPr="00B64CFB" w:rsidRDefault="005E2D75"/>
    <w:p w:rsidR="00B64CFB" w:rsidRPr="00B64CFB" w:rsidRDefault="00B64CFB" w:rsidP="00B64CFB">
      <w:pPr>
        <w:spacing w:before="120"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B64CFB">
        <w:rPr>
          <w:rFonts w:ascii="Times New Roman" w:hAnsi="Times New Roman"/>
          <w:b/>
          <w:bCs/>
          <w:sz w:val="24"/>
          <w:szCs w:val="24"/>
        </w:rPr>
        <w:t>Table 5</w:t>
      </w:r>
      <w:r w:rsidRPr="00B64CFB">
        <w:rPr>
          <w:rFonts w:ascii="Times New Roman" w:hAnsi="Times New Roman" w:cs="Angsana New"/>
          <w:b/>
          <w:bCs/>
          <w:sz w:val="24"/>
          <w:szCs w:val="24"/>
          <w:rtl/>
          <w:cs/>
        </w:rPr>
        <w:t>:</w:t>
      </w:r>
      <w:r w:rsidRPr="00B64CFB">
        <w:rPr>
          <w:rFonts w:ascii="Times New Roman" w:hAnsi="Times New Roman" w:cs="Angsana New"/>
          <w:sz w:val="24"/>
          <w:szCs w:val="24"/>
          <w:rtl/>
          <w:cs/>
        </w:rPr>
        <w:t xml:space="preserve"> </w:t>
      </w:r>
      <w:r w:rsidRPr="00B64CFB">
        <w:rPr>
          <w:rFonts w:ascii="Times New Roman" w:eastAsia="Times New Roman" w:hAnsi="Times New Roman" w:cs="Times New Roman"/>
          <w:sz w:val="24"/>
          <w:szCs w:val="24"/>
          <w:lang w:eastAsia="de-DE"/>
        </w:rPr>
        <w:t>Scenario</w:t>
      </w:r>
      <w:r w:rsidRPr="00B64CFB">
        <w:rPr>
          <w:rFonts w:ascii="Times New Roman" w:hAnsi="Times New Roman"/>
          <w:sz w:val="24"/>
          <w:szCs w:val="24"/>
        </w:rPr>
        <w:t xml:space="preserve"> test comparison for triage time testing and triage result</w:t>
      </w:r>
    </w:p>
    <w:tbl>
      <w:tblPr>
        <w:tblW w:w="9214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28" w:type="dxa"/>
        </w:tblCellMar>
        <w:tblLook w:val="01E0" w:firstRow="1" w:lastRow="1" w:firstColumn="1" w:lastColumn="1" w:noHBand="0" w:noVBand="0"/>
      </w:tblPr>
      <w:tblGrid>
        <w:gridCol w:w="2835"/>
        <w:gridCol w:w="1985"/>
        <w:gridCol w:w="2268"/>
        <w:gridCol w:w="2126"/>
      </w:tblGrid>
      <w:tr w:rsidR="00B64CFB" w:rsidRPr="00B64CFB" w:rsidTr="002A73E1">
        <w:trPr>
          <w:trHeight w:val="253"/>
        </w:trPr>
        <w:tc>
          <w:tcPr>
            <w:tcW w:w="2835" w:type="dxa"/>
            <w:tcBorders>
              <w:left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Patient habits</w:t>
            </w:r>
          </w:p>
        </w:tc>
        <w:tc>
          <w:tcPr>
            <w:tcW w:w="1985" w:type="dxa"/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Application</w:t>
            </w:r>
          </w:p>
        </w:tc>
        <w:tc>
          <w:tcPr>
            <w:tcW w:w="2268" w:type="dxa"/>
            <w:tcBorders>
              <w:right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Open Handbook</w:t>
            </w:r>
            <w:r w:rsidRPr="00B64CFB">
              <w:rPr>
                <w:rFonts w:ascii="Times New Roman" w:eastAsia="Times New Roman" w:hAnsi="Times New Roman" w:cs="Angsana New"/>
                <w:b/>
                <w:bCs/>
                <w:sz w:val="24"/>
                <w:szCs w:val="24"/>
                <w:cs/>
                <w:lang w:eastAsia="de-DE"/>
              </w:rPr>
              <w:t xml:space="preserve"> </w:t>
            </w:r>
          </w:p>
        </w:tc>
        <w:tc>
          <w:tcPr>
            <w:tcW w:w="2126" w:type="dxa"/>
            <w:tcBorders>
              <w:right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Experienced staff</w:t>
            </w:r>
          </w:p>
        </w:tc>
      </w:tr>
      <w:tr w:rsidR="00B64CFB" w:rsidRPr="00B64CFB" w:rsidTr="002A73E1">
        <w:trPr>
          <w:trHeight w:val="425"/>
        </w:trPr>
        <w:tc>
          <w:tcPr>
            <w:tcW w:w="2835" w:type="dxa"/>
            <w:tcBorders>
              <w:left w:val="dotted" w:sz="4" w:space="0" w:color="auto"/>
              <w:bottom w:val="single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Scenario 1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 : </w:t>
            </w: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Environmental</w:t>
            </w:r>
            <w:r w:rsidRPr="00B64CFB">
              <w:rPr>
                <w:rFonts w:ascii="Times New Roman" w:eastAsia="Times New Roman" w:hAnsi="Times New Roman" w:cs="Angsana New"/>
                <w:b/>
                <w:bCs/>
                <w:sz w:val="24"/>
                <w:szCs w:val="24"/>
                <w:rtl/>
                <w:cs/>
                <w:lang w:eastAsia="de-DE"/>
              </w:rPr>
              <w:t>/</w:t>
            </w: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Toxic Exposure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br/>
              <w:t>1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conscious or breathing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unable to speak normally 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lang w:eastAsia="de-DE"/>
              </w:rPr>
              <w:t>(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work of breathing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lang w:eastAsia="de-DE"/>
              </w:rPr>
              <w:t>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5 seconds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IDC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 :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14 Red 2 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Critical Patient 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2268" w:type="dxa"/>
            <w:tcBorders>
              <w:bottom w:val="single" w:sz="4" w:space="0" w:color="auto"/>
              <w:right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13 seconds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IDC 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: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14 Red 2 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Critical Patient</w:t>
            </w:r>
          </w:p>
        </w:tc>
        <w:tc>
          <w:tcPr>
            <w:tcW w:w="2126" w:type="dxa"/>
            <w:tcBorders>
              <w:bottom w:val="single" w:sz="4" w:space="0" w:color="auto"/>
              <w:right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4 seconds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IDC 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: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14 Red 1 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Critical Patient</w:t>
            </w:r>
          </w:p>
        </w:tc>
      </w:tr>
      <w:tr w:rsidR="00B64CFB" w:rsidRPr="00B64CFB" w:rsidTr="002A73E1">
        <w:trPr>
          <w:trHeight w:val="446"/>
        </w:trPr>
        <w:tc>
          <w:tcPr>
            <w:tcW w:w="2835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Scenario 2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: </w:t>
            </w: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Environmental</w:t>
            </w:r>
            <w:r w:rsidRPr="00B64CFB">
              <w:rPr>
                <w:rFonts w:ascii="Times New Roman" w:eastAsia="Times New Roman" w:hAnsi="Times New Roman" w:cs="Angsana New"/>
                <w:b/>
                <w:bCs/>
                <w:sz w:val="24"/>
                <w:szCs w:val="24"/>
                <w:rtl/>
                <w:cs/>
                <w:lang w:eastAsia="de-DE"/>
              </w:rPr>
              <w:t>/</w:t>
            </w: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Toxic Exposure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br/>
              <w:t>1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conscious or breathing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no asthma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breathe fast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4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age &lt;20 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8 seconds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IDC 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: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14 Red 2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Critical Patient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14 seconds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IDC 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: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14 Red 2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Critical Patient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6 seconds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IDC 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: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14 Red 2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Critical Patient</w:t>
            </w:r>
          </w:p>
        </w:tc>
      </w:tr>
      <w:tr w:rsidR="00B64CFB" w:rsidRPr="00B64CFB" w:rsidTr="002A73E1">
        <w:trPr>
          <w:trHeight w:val="446"/>
        </w:trPr>
        <w:tc>
          <w:tcPr>
            <w:tcW w:w="2835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Scenario 3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: </w:t>
            </w: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Anaphylaxis</w:t>
            </w:r>
            <w:r w:rsidRPr="00B64CFB">
              <w:rPr>
                <w:rFonts w:ascii="Times New Roman" w:eastAsia="Times New Roman" w:hAnsi="Times New Roman" w:cs="Angsana New"/>
                <w:b/>
                <w:bCs/>
                <w:sz w:val="24"/>
                <w:szCs w:val="24"/>
                <w:rtl/>
                <w:cs/>
                <w:lang w:eastAsia="de-DE"/>
              </w:rPr>
              <w:t>/</w:t>
            </w: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Allergic Reaction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conscious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 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breathing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 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speak normally 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4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fainting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5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drug allergic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20 seconds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IDC 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: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br/>
              <w:t>2 Yellow 4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Urgent Patient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28 seconds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IDC 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: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br/>
              <w:t>2 Yellow 4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Urgent Patient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15 seconds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IDC 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: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br/>
              <w:t>2 White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 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General Patient</w:t>
            </w:r>
          </w:p>
        </w:tc>
      </w:tr>
      <w:tr w:rsidR="00B64CFB" w:rsidRPr="00B64CFB" w:rsidTr="002A73E1">
        <w:trPr>
          <w:trHeight w:val="446"/>
        </w:trPr>
        <w:tc>
          <w:tcPr>
            <w:tcW w:w="2835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Scenario 4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 xml:space="preserve">: </w:t>
            </w: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Anaphylaxis</w:t>
            </w:r>
            <w:r w:rsidRPr="00B64CFB">
              <w:rPr>
                <w:rFonts w:ascii="Times New Roman" w:eastAsia="Times New Roman" w:hAnsi="Times New Roman" w:cs="Angsana New"/>
                <w:b/>
                <w:bCs/>
                <w:sz w:val="24"/>
                <w:szCs w:val="24"/>
                <w:rtl/>
                <w:cs/>
                <w:lang w:eastAsia="de-DE"/>
              </w:rPr>
              <w:t>/</w:t>
            </w:r>
            <w:r w:rsidRPr="00B64C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Allergic Reaction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unconscious 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responding to other 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breathe fast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</w:t>
            </w:r>
            <w:r w:rsidRPr="00B64CFB">
              <w:rPr>
                <w:rFonts w:ascii="Times New Roman" w:eastAsia="Times New Roman" w:hAnsi="Times New Roman" w:cs="Angsana New" w:hint="cs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speak normally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4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asthma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5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.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age &lt;20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15 seconds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IDC 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: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br/>
              <w:t>2 Red 2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Critical Patient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tcMar>
              <w:right w:w="0" w:type="dxa"/>
            </w:tcMar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18 seconds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IDC 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: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br/>
              <w:t>2 Red 2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Critical Patient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</w:tcPr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10 seconds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IDC </w:t>
            </w:r>
            <w:r w:rsidRPr="00B64CFB">
              <w:rPr>
                <w:rFonts w:ascii="Times New Roman" w:eastAsia="Times New Roman" w:hAnsi="Times New Roman" w:cs="Angsana New"/>
                <w:sz w:val="24"/>
                <w:szCs w:val="24"/>
                <w:rtl/>
                <w:cs/>
                <w:lang w:eastAsia="de-DE"/>
              </w:rPr>
              <w:t>:</w:t>
            </w: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br/>
              <w:t>2 Yellow 8</w:t>
            </w:r>
          </w:p>
          <w:p w:rsidR="00B64CFB" w:rsidRPr="00B64CF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B64CFB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Urgent Patient</w:t>
            </w:r>
          </w:p>
        </w:tc>
      </w:tr>
    </w:tbl>
    <w:p w:rsidR="005E2D75" w:rsidRPr="00B64CFB" w:rsidRDefault="005E2D75"/>
    <w:p w:rsidR="005E2D75" w:rsidRPr="00B64CFB" w:rsidRDefault="005E2D75"/>
    <w:p w:rsidR="005E2D75" w:rsidRPr="00B64CFB" w:rsidRDefault="005E2D75"/>
    <w:p w:rsidR="005E2D75" w:rsidRPr="00B64CFB" w:rsidRDefault="005E2D75"/>
    <w:p w:rsidR="005E2D75" w:rsidRPr="00B64CFB" w:rsidRDefault="005E2D75"/>
    <w:p w:rsidR="005E2D75" w:rsidRDefault="005E2D75"/>
    <w:p w:rsidR="00B64CFB" w:rsidRDefault="00B64CFB"/>
    <w:p w:rsidR="00B64CFB" w:rsidRPr="00B64CFB" w:rsidRDefault="00B64CFB"/>
    <w:p w:rsidR="00B64CFB" w:rsidRPr="0047703A" w:rsidRDefault="00B64CFB" w:rsidP="00B64CFB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47703A">
        <w:rPr>
          <w:rFonts w:ascii="Times New Roman" w:hAnsi="Times New Roman" w:cs="Times New Roman"/>
          <w:b/>
          <w:bCs/>
          <w:sz w:val="24"/>
          <w:szCs w:val="24"/>
        </w:rPr>
        <w:t>Table 6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4770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7703A">
        <w:rPr>
          <w:rFonts w:ascii="Times New Roman" w:hAnsi="Times New Roman" w:cs="Angsana New"/>
          <w:sz w:val="24"/>
          <w:szCs w:val="24"/>
          <w:rtl/>
          <w:cs/>
          <w:lang w:bidi="th-TH"/>
        </w:rPr>
        <w:t xml:space="preserve"> </w:t>
      </w:r>
      <w:r w:rsidRPr="0047703A">
        <w:rPr>
          <w:rFonts w:ascii="Times New Roman" w:hAnsi="Times New Roman"/>
          <w:sz w:val="24"/>
          <w:szCs w:val="24"/>
        </w:rPr>
        <w:t>C</w:t>
      </w:r>
      <w:r w:rsidRPr="0047703A">
        <w:rPr>
          <w:rFonts w:ascii="Times New Roman" w:hAnsi="Times New Roman" w:cs="Times New Roman"/>
          <w:sz w:val="24"/>
          <w:szCs w:val="24"/>
        </w:rPr>
        <w:t>ross matrix usability test result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28" w:type="dxa"/>
        </w:tblCellMar>
        <w:tblLook w:val="01E0" w:firstRow="1" w:lastRow="1" w:firstColumn="1" w:lastColumn="1" w:noHBand="0" w:noVBand="0"/>
      </w:tblPr>
      <w:tblGrid>
        <w:gridCol w:w="663"/>
        <w:gridCol w:w="2824"/>
        <w:gridCol w:w="996"/>
        <w:gridCol w:w="554"/>
        <w:gridCol w:w="830"/>
        <w:gridCol w:w="774"/>
        <w:gridCol w:w="830"/>
        <w:gridCol w:w="664"/>
        <w:gridCol w:w="886"/>
      </w:tblGrid>
      <w:tr w:rsidR="00B64CFB" w:rsidRPr="009616DB" w:rsidTr="002A73E1">
        <w:trPr>
          <w:trHeight w:val="262"/>
        </w:trPr>
        <w:tc>
          <w:tcPr>
            <w:tcW w:w="368" w:type="pct"/>
            <w:tcBorders>
              <w:top w:val="nil"/>
              <w:left w:val="nil"/>
            </w:tcBorders>
            <w:tcMar>
              <w:right w:w="0" w:type="dxa"/>
            </w:tcMar>
            <w:textDirection w:val="btLr"/>
          </w:tcPr>
          <w:p w:rsidR="00B64CFB" w:rsidRPr="009616DB" w:rsidRDefault="00B64CFB" w:rsidP="002A73E1">
            <w:pPr>
              <w:ind w:left="113" w:right="113"/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</w:pPr>
          </w:p>
          <w:p w:rsidR="00B64CFB" w:rsidRPr="009616DB" w:rsidRDefault="00B64CFB" w:rsidP="002A73E1">
            <w:pPr>
              <w:ind w:left="113" w:right="113"/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</w:pPr>
          </w:p>
          <w:p w:rsidR="00B64CFB" w:rsidRPr="009616DB" w:rsidRDefault="00B64CFB" w:rsidP="002A73E1">
            <w:pPr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</w:pPr>
          </w:p>
        </w:tc>
        <w:tc>
          <w:tcPr>
            <w:tcW w:w="4632" w:type="pct"/>
            <w:gridSpan w:val="8"/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lang w:eastAsia="de-DE"/>
              </w:rPr>
            </w:pPr>
            <w:r w:rsidRPr="009616DB"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  <w:t xml:space="preserve">User 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  <w:t xml:space="preserve">Motivation </w:t>
            </w:r>
          </w:p>
        </w:tc>
      </w:tr>
      <w:tr w:rsidR="00B64CFB" w:rsidRPr="009616DB" w:rsidTr="002A73E1">
        <w:trPr>
          <w:cantSplit/>
          <w:trHeight w:val="1725"/>
        </w:trPr>
        <w:tc>
          <w:tcPr>
            <w:tcW w:w="368" w:type="pct"/>
            <w:vMerge w:val="restart"/>
            <w:tcMar>
              <w:right w:w="0" w:type="dxa"/>
            </w:tcMar>
            <w:textDirection w:val="btLr"/>
            <w:vAlign w:val="center"/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left="113" w:right="113"/>
              <w:textAlignment w:val="baseline"/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</w:pPr>
            <w:r w:rsidRPr="009616DB"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  <w:t>Function  Test</w:t>
            </w:r>
          </w:p>
        </w:tc>
        <w:tc>
          <w:tcPr>
            <w:tcW w:w="1565" w:type="pct"/>
            <w:textDirection w:val="btLr"/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left="113" w:right="113"/>
              <w:textAlignment w:val="baseline"/>
              <w:rPr>
                <w:rFonts w:ascii="Times New Roman" w:eastAsia="Times New Roman" w:hAnsi="Times New Roman" w:cs="Times New Roman"/>
                <w:lang w:eastAsia="de-DE"/>
              </w:rPr>
            </w:pPr>
            <w:r>
              <w:rPr>
                <w:rFonts w:ascii="Times New Roman" w:eastAsia="Times New Roman" w:hAnsi="Times New Roman" w:cs="Angsana New"/>
                <w:rtl/>
                <w:cs/>
                <w:lang w:eastAsia="de-DE"/>
              </w:rPr>
              <w:t xml:space="preserve"> </w:t>
            </w:r>
          </w:p>
        </w:tc>
        <w:tc>
          <w:tcPr>
            <w:tcW w:w="552" w:type="pct"/>
            <w:tcMar>
              <w:right w:w="0" w:type="dxa"/>
            </w:tcMar>
            <w:textDirection w:val="btLr"/>
            <w:vAlign w:val="center"/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de-DE"/>
              </w:rPr>
            </w:pPr>
            <w:r w:rsidRPr="009616DB">
              <w:rPr>
                <w:rFonts w:ascii="Times New Roman" w:eastAsia="Times New Roman" w:hAnsi="Times New Roman" w:cs="Times New Roman"/>
                <w:lang w:eastAsia="de-DE"/>
              </w:rPr>
              <w:t>Usability</w:t>
            </w:r>
            <w:r>
              <w:rPr>
                <w:rFonts w:ascii="Times New Roman" w:eastAsia="Times New Roman" w:hAnsi="Times New Roman" w:cs="Angsana New"/>
                <w:rtl/>
                <w:cs/>
                <w:lang w:eastAsia="de-DE"/>
              </w:rPr>
              <w:t xml:space="preserve"> </w:t>
            </w:r>
            <w:r w:rsidRPr="009616DB">
              <w:rPr>
                <w:rFonts w:ascii="Times New Roman" w:eastAsia="Times New Roman" w:hAnsi="Times New Roman" w:cs="Times New Roman"/>
                <w:lang w:eastAsia="de-DE"/>
              </w:rPr>
              <w:t>difficulties</w:t>
            </w:r>
          </w:p>
        </w:tc>
        <w:tc>
          <w:tcPr>
            <w:tcW w:w="307" w:type="pct"/>
            <w:textDirection w:val="btLr"/>
            <w:vAlign w:val="center"/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de-DE"/>
              </w:rPr>
            </w:pPr>
            <w:r w:rsidRPr="009616DB">
              <w:rPr>
                <w:rFonts w:ascii="Times New Roman" w:eastAsia="Times New Roman" w:hAnsi="Times New Roman" w:cs="Times New Roman"/>
                <w:lang w:eastAsia="de-DE"/>
              </w:rPr>
              <w:t>Bug</w:t>
            </w:r>
            <w:r>
              <w:rPr>
                <w:rFonts w:ascii="Times New Roman" w:eastAsia="Times New Roman" w:hAnsi="Times New Roman" w:cs="Times New Roman"/>
                <w:lang w:eastAsia="de-DE"/>
              </w:rPr>
              <w:t xml:space="preserve"> founding</w:t>
            </w:r>
          </w:p>
        </w:tc>
        <w:tc>
          <w:tcPr>
            <w:tcW w:w="460" w:type="pct"/>
            <w:textDirection w:val="btLr"/>
            <w:vAlign w:val="center"/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de-DE"/>
              </w:rPr>
            </w:pPr>
            <w:r w:rsidRPr="009616DB">
              <w:rPr>
                <w:rFonts w:ascii="Times New Roman" w:eastAsia="Times New Roman" w:hAnsi="Times New Roman" w:cs="Times New Roman"/>
                <w:lang w:eastAsia="de-DE"/>
              </w:rPr>
              <w:t>Doubt visual representation</w:t>
            </w:r>
          </w:p>
        </w:tc>
        <w:tc>
          <w:tcPr>
            <w:tcW w:w="429" w:type="pct"/>
            <w:textDirection w:val="btLr"/>
            <w:vAlign w:val="center"/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de-DE"/>
              </w:rPr>
            </w:pPr>
            <w:r w:rsidRPr="009616DB">
              <w:rPr>
                <w:rFonts w:ascii="Times New Roman" w:eastAsia="Times New Roman" w:hAnsi="Times New Roman" w:cs="Times New Roman"/>
                <w:lang w:eastAsia="de-DE"/>
              </w:rPr>
              <w:t xml:space="preserve">Doubt on </w:t>
            </w:r>
            <w:r>
              <w:rPr>
                <w:rFonts w:ascii="Times New Roman" w:eastAsia="Times New Roman" w:hAnsi="Times New Roman" w:cs="Times New Roman"/>
                <w:lang w:eastAsia="de-DE"/>
              </w:rPr>
              <w:t>u</w:t>
            </w:r>
            <w:r w:rsidRPr="009616DB">
              <w:rPr>
                <w:rFonts w:ascii="Times New Roman" w:eastAsia="Times New Roman" w:hAnsi="Times New Roman" w:cs="Times New Roman"/>
                <w:lang w:eastAsia="de-DE"/>
              </w:rPr>
              <w:t>sage</w:t>
            </w:r>
          </w:p>
        </w:tc>
        <w:tc>
          <w:tcPr>
            <w:tcW w:w="460" w:type="pct"/>
            <w:textDirection w:val="btLr"/>
            <w:vAlign w:val="center"/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de-DE"/>
              </w:rPr>
            </w:pPr>
            <w:r w:rsidRPr="009616DB">
              <w:rPr>
                <w:rFonts w:ascii="Times New Roman" w:eastAsia="Times New Roman" w:hAnsi="Times New Roman" w:cs="Times New Roman"/>
                <w:lang w:eastAsia="de-DE"/>
              </w:rPr>
              <w:t>Missing information</w:t>
            </w:r>
          </w:p>
        </w:tc>
        <w:tc>
          <w:tcPr>
            <w:tcW w:w="368" w:type="pct"/>
            <w:textDirection w:val="btLr"/>
            <w:vAlign w:val="center"/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de-DE"/>
              </w:rPr>
            </w:pPr>
            <w:r w:rsidRPr="009616DB">
              <w:rPr>
                <w:rFonts w:ascii="Times New Roman" w:eastAsia="Times New Roman" w:hAnsi="Times New Roman" w:cs="Times New Roman"/>
                <w:lang w:eastAsia="de-DE"/>
              </w:rPr>
              <w:t>Misunderstand</w:t>
            </w:r>
          </w:p>
        </w:tc>
        <w:tc>
          <w:tcPr>
            <w:tcW w:w="491" w:type="pct"/>
            <w:textDirection w:val="btLr"/>
            <w:vAlign w:val="center"/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</w:pPr>
            <w:r w:rsidRPr="009616DB"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  <w:t>Total</w:t>
            </w:r>
          </w:p>
        </w:tc>
      </w:tr>
      <w:tr w:rsidR="00B64CFB" w:rsidRPr="009616DB" w:rsidTr="002A73E1">
        <w:trPr>
          <w:trHeight w:val="150"/>
        </w:trPr>
        <w:tc>
          <w:tcPr>
            <w:tcW w:w="368" w:type="pct"/>
            <w:vMerge/>
            <w:tcMar>
              <w:right w:w="0" w:type="dxa"/>
            </w:tcMar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1565" w:type="pct"/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lang w:eastAsia="de-DE"/>
              </w:rPr>
              <w:t>1</w:t>
            </w:r>
            <w:r>
              <w:rPr>
                <w:rFonts w:ascii="Times New Roman" w:eastAsia="Times New Roman" w:hAnsi="Times New Roman" w:cs="Angsana New"/>
                <w:rtl/>
                <w:cs/>
                <w:lang w:eastAsia="de-DE"/>
              </w:rPr>
              <w:t>.</w:t>
            </w:r>
            <w:r>
              <w:rPr>
                <w:rFonts w:cs="Angsana New"/>
                <w:rtl/>
                <w:cs/>
              </w:rPr>
              <w:t xml:space="preserve"> </w:t>
            </w:r>
            <w:r w:rsidRPr="00CC6825">
              <w:rPr>
                <w:rFonts w:ascii="Times New Roman" w:eastAsia="Times New Roman" w:hAnsi="Times New Roman" w:cs="Times New Roman"/>
                <w:lang w:eastAsia="de-DE"/>
              </w:rPr>
              <w:t>Triage</w:t>
            </w:r>
          </w:p>
        </w:tc>
        <w:tc>
          <w:tcPr>
            <w:tcW w:w="552" w:type="pct"/>
            <w:shd w:val="clear" w:color="auto" w:fill="FFFFFF" w:themeFill="background1"/>
            <w:tcMar>
              <w:right w:w="0" w:type="dxa"/>
            </w:tcMar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307" w:type="pct"/>
            <w:shd w:val="clear" w:color="auto" w:fill="FFFFFF" w:themeFill="background1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460" w:type="pct"/>
            <w:shd w:val="clear" w:color="auto" w:fill="FFFFFF" w:themeFill="background1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429" w:type="pct"/>
            <w:shd w:val="clear" w:color="auto" w:fill="FFFFFF" w:themeFill="background1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460" w:type="pct"/>
            <w:shd w:val="clear" w:color="auto" w:fill="FFFFFF" w:themeFill="background1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368" w:type="pct"/>
            <w:shd w:val="clear" w:color="auto" w:fill="FFFF00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491" w:type="pct"/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de-DE"/>
              </w:rPr>
              <w:t>2</w:t>
            </w:r>
          </w:p>
        </w:tc>
      </w:tr>
      <w:tr w:rsidR="00B64CFB" w:rsidRPr="009616DB" w:rsidTr="002A73E1">
        <w:trPr>
          <w:trHeight w:val="150"/>
        </w:trPr>
        <w:tc>
          <w:tcPr>
            <w:tcW w:w="368" w:type="pct"/>
            <w:vMerge/>
            <w:tcMar>
              <w:right w:w="0" w:type="dxa"/>
            </w:tcMar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1565" w:type="pct"/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lang w:eastAsia="de-DE"/>
              </w:rPr>
              <w:t>2</w:t>
            </w:r>
            <w:r>
              <w:rPr>
                <w:rFonts w:ascii="Times New Roman" w:eastAsia="Times New Roman" w:hAnsi="Times New Roman" w:cs="Angsana New"/>
                <w:rtl/>
                <w:cs/>
                <w:lang w:eastAsia="de-DE"/>
              </w:rPr>
              <w:t>.</w:t>
            </w:r>
            <w:r>
              <w:rPr>
                <w:rFonts w:cs="Angsana New"/>
                <w:rtl/>
                <w:cs/>
              </w:rPr>
              <w:t xml:space="preserve"> </w:t>
            </w:r>
            <w:r w:rsidRPr="00CC6825">
              <w:rPr>
                <w:rFonts w:ascii="Times New Roman" w:eastAsia="Times New Roman" w:hAnsi="Times New Roman" w:cs="Times New Roman"/>
                <w:lang w:eastAsia="de-DE"/>
              </w:rPr>
              <w:t>Finding responsibility of emergency care unit</w:t>
            </w:r>
          </w:p>
        </w:tc>
        <w:tc>
          <w:tcPr>
            <w:tcW w:w="552" w:type="pct"/>
            <w:shd w:val="clear" w:color="auto" w:fill="FFFFFF" w:themeFill="background1"/>
            <w:tcMar>
              <w:right w:w="0" w:type="dxa"/>
            </w:tcMar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307" w:type="pct"/>
            <w:shd w:val="clear" w:color="auto" w:fill="FFFFFF" w:themeFill="background1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460" w:type="pct"/>
            <w:shd w:val="clear" w:color="auto" w:fill="FFFFFF" w:themeFill="background1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429" w:type="pct"/>
            <w:shd w:val="clear" w:color="auto" w:fill="FFFFFF" w:themeFill="background1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460" w:type="pct"/>
            <w:shd w:val="clear" w:color="auto" w:fill="FFFF00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368" w:type="pct"/>
            <w:shd w:val="clear" w:color="auto" w:fill="FFFFFF" w:themeFill="background1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491" w:type="pct"/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8</w:t>
            </w:r>
            <w:r>
              <w:rPr>
                <w:rFonts w:ascii="Times New Roman" w:eastAsia="Times New Roman" w:hAnsi="Times New Roman" w:cs="Angsana New" w:hint="cs"/>
                <w:sz w:val="20"/>
                <w:szCs w:val="20"/>
                <w:vertAlign w:val="superscript"/>
                <w:rtl/>
                <w:lang w:eastAsia="de-DE"/>
              </w:rPr>
              <w:t>3</w:t>
            </w:r>
          </w:p>
        </w:tc>
      </w:tr>
      <w:tr w:rsidR="00B64CFB" w:rsidRPr="009616DB" w:rsidTr="002A73E1">
        <w:trPr>
          <w:trHeight w:val="150"/>
        </w:trPr>
        <w:tc>
          <w:tcPr>
            <w:tcW w:w="368" w:type="pct"/>
            <w:vMerge/>
            <w:tcMar>
              <w:right w:w="0" w:type="dxa"/>
            </w:tcMar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1565" w:type="pct"/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de-DE"/>
              </w:rPr>
              <w:t>3</w:t>
            </w:r>
            <w:r>
              <w:rPr>
                <w:rFonts w:ascii="Times New Roman" w:eastAsia="Times New Roman" w:hAnsi="Times New Roman" w:cs="Angsana New"/>
                <w:rtl/>
                <w:cs/>
                <w:lang w:eastAsia="de-DE"/>
              </w:rPr>
              <w:t xml:space="preserve">. </w:t>
            </w:r>
            <w:r w:rsidRPr="00CC6825">
              <w:rPr>
                <w:rFonts w:ascii="Times New Roman" w:eastAsia="Times New Roman" w:hAnsi="Times New Roman" w:cs="Times New Roman"/>
                <w:lang w:eastAsia="de-DE"/>
              </w:rPr>
              <w:t>Patient triage log file</w:t>
            </w:r>
          </w:p>
        </w:tc>
        <w:tc>
          <w:tcPr>
            <w:tcW w:w="552" w:type="pct"/>
            <w:shd w:val="clear" w:color="auto" w:fill="FFFFFF" w:themeFill="background1"/>
            <w:tcMar>
              <w:right w:w="0" w:type="dxa"/>
            </w:tcMar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307" w:type="pct"/>
            <w:shd w:val="clear" w:color="auto" w:fill="FFFFFF" w:themeFill="background1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460" w:type="pct"/>
            <w:shd w:val="clear" w:color="auto" w:fill="FFFFFF" w:themeFill="background1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429" w:type="pct"/>
            <w:shd w:val="clear" w:color="auto" w:fill="FFFF00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460" w:type="pct"/>
            <w:shd w:val="clear" w:color="auto" w:fill="FFFFFF" w:themeFill="background1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368" w:type="pct"/>
            <w:shd w:val="clear" w:color="auto" w:fill="FFFF00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491" w:type="pct"/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7</w:t>
            </w:r>
          </w:p>
        </w:tc>
      </w:tr>
      <w:tr w:rsidR="00B64CFB" w:rsidRPr="00E40F97" w:rsidTr="002A73E1">
        <w:trPr>
          <w:trHeight w:val="150"/>
        </w:trPr>
        <w:tc>
          <w:tcPr>
            <w:tcW w:w="368" w:type="pct"/>
            <w:vMerge/>
            <w:tcMar>
              <w:right w:w="0" w:type="dxa"/>
            </w:tcMar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1565" w:type="pct"/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lang w:eastAsia="de-DE"/>
              </w:rPr>
            </w:pP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Angsana New"/>
                <w:rtl/>
                <w:cs/>
              </w:rPr>
              <w:t>.</w:t>
            </w:r>
            <w:r>
              <w:rPr>
                <w:rFonts w:cs="Angsana New"/>
                <w:rtl/>
                <w:cs/>
              </w:rPr>
              <w:t xml:space="preserve"> </w:t>
            </w:r>
            <w:r w:rsidRPr="00CC6825">
              <w:rPr>
                <w:rFonts w:ascii="Times New Roman" w:hAnsi="Times New Roman" w:cs="Times New Roman"/>
              </w:rPr>
              <w:t>Exporting IDC information</w:t>
            </w:r>
          </w:p>
        </w:tc>
        <w:tc>
          <w:tcPr>
            <w:tcW w:w="552" w:type="pct"/>
            <w:shd w:val="clear" w:color="auto" w:fill="FFFFFF" w:themeFill="background1"/>
            <w:tcMar>
              <w:right w:w="0" w:type="dxa"/>
            </w:tcMar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307" w:type="pct"/>
            <w:shd w:val="clear" w:color="auto" w:fill="FFFFFF" w:themeFill="background1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460" w:type="pct"/>
            <w:shd w:val="clear" w:color="auto" w:fill="FFFFFF" w:themeFill="background1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429" w:type="pct"/>
            <w:shd w:val="clear" w:color="auto" w:fill="FFFFFF" w:themeFill="background1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460" w:type="pct"/>
            <w:shd w:val="clear" w:color="auto" w:fill="FFFFFF" w:themeFill="background1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368" w:type="pct"/>
            <w:shd w:val="clear" w:color="auto" w:fill="FFFF00"/>
          </w:tcPr>
          <w:p w:rsidR="00B64CFB" w:rsidRPr="00F85DDF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F85DDF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491" w:type="pct"/>
          </w:tcPr>
          <w:p w:rsidR="00B64CFB" w:rsidRPr="009616DB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de-DE"/>
              </w:rPr>
              <w:t>1</w:t>
            </w:r>
          </w:p>
        </w:tc>
      </w:tr>
      <w:tr w:rsidR="00B64CFB" w:rsidRPr="00E40F97" w:rsidTr="002A73E1">
        <w:trPr>
          <w:trHeight w:val="150"/>
        </w:trPr>
        <w:tc>
          <w:tcPr>
            <w:tcW w:w="368" w:type="pct"/>
            <w:vMerge/>
            <w:tcMar>
              <w:right w:w="0" w:type="dxa"/>
            </w:tcMar>
          </w:tcPr>
          <w:p w:rsidR="00B64CFB" w:rsidRPr="00E40F97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highlight w:val="yellow"/>
                <w:lang w:eastAsia="de-DE"/>
              </w:rPr>
            </w:pPr>
          </w:p>
        </w:tc>
        <w:tc>
          <w:tcPr>
            <w:tcW w:w="1565" w:type="pct"/>
          </w:tcPr>
          <w:p w:rsidR="00B64CFB" w:rsidRPr="00E40F97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highlight w:val="yellow"/>
                <w:lang w:eastAsia="de-DE"/>
              </w:rPr>
            </w:pPr>
            <w:r w:rsidRPr="004413EE"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  <w:t>Total</w:t>
            </w:r>
          </w:p>
        </w:tc>
        <w:tc>
          <w:tcPr>
            <w:tcW w:w="552" w:type="pct"/>
            <w:shd w:val="clear" w:color="auto" w:fill="FFFFFF" w:themeFill="background1"/>
            <w:tcMar>
              <w:right w:w="0" w:type="dxa"/>
            </w:tcMar>
          </w:tcPr>
          <w:p w:rsidR="00B64CFB" w:rsidRPr="00DA629D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307" w:type="pct"/>
            <w:shd w:val="clear" w:color="auto" w:fill="FFFFFF" w:themeFill="background1"/>
          </w:tcPr>
          <w:p w:rsidR="00B64CFB" w:rsidRPr="00DA629D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DA629D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460" w:type="pct"/>
            <w:shd w:val="clear" w:color="auto" w:fill="FFFFFF" w:themeFill="background1"/>
          </w:tcPr>
          <w:p w:rsidR="00B64CFB" w:rsidRPr="00DA629D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de-DE"/>
              </w:rPr>
              <w:t>3</w:t>
            </w:r>
          </w:p>
        </w:tc>
        <w:tc>
          <w:tcPr>
            <w:tcW w:w="429" w:type="pct"/>
            <w:shd w:val="clear" w:color="auto" w:fill="FFFFFF" w:themeFill="background1"/>
          </w:tcPr>
          <w:p w:rsidR="00B64CFB" w:rsidRPr="00DA629D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de-DE"/>
              </w:rPr>
              <w:t>2</w:t>
            </w:r>
          </w:p>
        </w:tc>
        <w:tc>
          <w:tcPr>
            <w:tcW w:w="460" w:type="pct"/>
            <w:shd w:val="clear" w:color="auto" w:fill="FFFFFF" w:themeFill="background1"/>
          </w:tcPr>
          <w:p w:rsidR="00B64CFB" w:rsidRPr="00DA629D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368" w:type="pct"/>
            <w:shd w:val="clear" w:color="auto" w:fill="FFFFFF" w:themeFill="background1"/>
          </w:tcPr>
          <w:p w:rsidR="00B64CFB" w:rsidRPr="00DA629D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de-DE"/>
              </w:rPr>
              <w:t>1</w:t>
            </w:r>
          </w:p>
        </w:tc>
        <w:tc>
          <w:tcPr>
            <w:tcW w:w="491" w:type="pct"/>
            <w:shd w:val="clear" w:color="auto" w:fill="FFFFFF" w:themeFill="background1"/>
          </w:tcPr>
          <w:p w:rsidR="00B64CFB" w:rsidRPr="00DA629D" w:rsidRDefault="00B64CFB" w:rsidP="002A73E1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DA629D"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22</w:t>
            </w:r>
          </w:p>
        </w:tc>
      </w:tr>
    </w:tbl>
    <w:p w:rsidR="005E2D75" w:rsidRDefault="005E2D75" w:rsidP="00B64CFB">
      <w:pPr>
        <w:jc w:val="center"/>
      </w:pPr>
      <w:bookmarkStart w:id="0" w:name="_GoBack"/>
      <w:bookmarkEnd w:id="0"/>
    </w:p>
    <w:sectPr w:rsidR="005E2D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D75"/>
    <w:rsid w:val="00005BF4"/>
    <w:rsid w:val="00071F32"/>
    <w:rsid w:val="002B6646"/>
    <w:rsid w:val="005B5110"/>
    <w:rsid w:val="005E2D75"/>
    <w:rsid w:val="00720BE1"/>
    <w:rsid w:val="00B64CFB"/>
    <w:rsid w:val="00E46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5505F828"/>
  <w15:chartTrackingRefBased/>
  <w15:docId w15:val="{11327372-8935-42E0-9AC0-E1DB4F888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D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2D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64CFB"/>
    <w:pPr>
      <w:ind w:left="720"/>
      <w:contextualSpacing/>
    </w:pPr>
    <w:rPr>
      <w:rFonts w:ascii="Calibri" w:eastAsia="Calibri" w:hAnsi="Calibri" w:cs="Calibri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945</Words>
  <Characters>5390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ORAWIT THINNUKOOL</dc:creator>
  <cp:keywords/>
  <dc:description/>
  <cp:lastModifiedBy>ORAWIT THINNUKOOL</cp:lastModifiedBy>
  <cp:revision>4</cp:revision>
  <dcterms:created xsi:type="dcterms:W3CDTF">2019-05-28T04:37:00Z</dcterms:created>
  <dcterms:modified xsi:type="dcterms:W3CDTF">2020-01-15T03:14:00Z</dcterms:modified>
</cp:coreProperties>
</file>